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"/>
        <w:ind w:left="143" w:right="11043" w:firstLine="0"/>
        <w:jc w:val="left"/>
        <w:rPr>
          <w:sz w:val="16"/>
        </w:rPr>
      </w:pPr>
      <w:r>
        <w:rPr>
          <w:sz w:val="16"/>
        </w:rPr>
        <w:t>Standard</w:t>
      </w:r>
      <w:r>
        <w:rPr>
          <w:spacing w:val="-15"/>
          <w:sz w:val="16"/>
        </w:rPr>
        <w:t> </w:t>
      </w:r>
      <w:r>
        <w:rPr>
          <w:sz w:val="16"/>
        </w:rPr>
        <w:t>Form</w:t>
      </w:r>
      <w:r>
        <w:rPr>
          <w:spacing w:val="-14"/>
          <w:sz w:val="16"/>
        </w:rPr>
        <w:t> </w:t>
      </w:r>
      <w:r>
        <w:rPr>
          <w:sz w:val="16"/>
        </w:rPr>
        <w:t>Number:</w:t>
      </w:r>
      <w:r>
        <w:rPr>
          <w:spacing w:val="-14"/>
          <w:sz w:val="16"/>
        </w:rPr>
        <w:t> </w:t>
      </w:r>
      <w:r>
        <w:rPr>
          <w:sz w:val="16"/>
        </w:rPr>
        <w:t>SF-INFR-50 Revised on: August 11, 2004</w:t>
      </w:r>
    </w:p>
    <w:p>
      <w:pPr>
        <w:pStyle w:val="BodyText"/>
        <w:spacing w:before="2"/>
        <w:rPr>
          <w:i w:val="0"/>
        </w:rPr>
      </w:pPr>
    </w:p>
    <w:p>
      <w:pPr>
        <w:pStyle w:val="Heading1"/>
      </w:pPr>
      <w:bookmarkStart w:name="EQUIPMENT UTILIZATION SCHEDULE" w:id="1"/>
      <w:bookmarkEnd w:id="1"/>
      <w:r>
        <w:rPr>
          <w:b w:val="0"/>
        </w:rPr>
      </w:r>
      <w:r>
        <w:rPr/>
        <w:t>EQUIPMENT</w:t>
      </w:r>
      <w:r>
        <w:rPr>
          <w:spacing w:val="-5"/>
        </w:rPr>
        <w:t> </w:t>
      </w:r>
      <w:r>
        <w:rPr/>
        <w:t>UTILIZATION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  <w:rPr>
          <w:b/>
          <w:i w:val="0"/>
        </w:rPr>
      </w:pPr>
    </w:p>
    <w:tbl>
      <w:tblPr>
        <w:tblW w:w="0" w:type="auto"/>
        <w:jc w:val="left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832"/>
        <w:gridCol w:w="834"/>
        <w:gridCol w:w="834"/>
        <w:gridCol w:w="832"/>
        <w:gridCol w:w="834"/>
        <w:gridCol w:w="834"/>
        <w:gridCol w:w="832"/>
        <w:gridCol w:w="834"/>
        <w:gridCol w:w="834"/>
        <w:gridCol w:w="834"/>
        <w:gridCol w:w="832"/>
        <w:gridCol w:w="852"/>
      </w:tblGrid>
      <w:tr>
        <w:trPr>
          <w:trHeight w:val="191" w:hRule="atLeast"/>
        </w:trPr>
        <w:tc>
          <w:tcPr>
            <w:tcW w:w="31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698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Equipment</w:t>
            </w:r>
          </w:p>
        </w:tc>
        <w:tc>
          <w:tcPr>
            <w:tcW w:w="10018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Month</w:t>
            </w:r>
          </w:p>
        </w:tc>
      </w:tr>
      <w:tr>
        <w:trPr>
          <w:trHeight w:val="188" w:hRule="atLeast"/>
        </w:trPr>
        <w:tc>
          <w:tcPr>
            <w:tcW w:w="3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15" w:hRule="atLeast"/>
        </w:trPr>
        <w:tc>
          <w:tcPr>
            <w:tcW w:w="31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6"/>
              </w:rPr>
            </w:pPr>
            <w:r>
              <w:rPr>
                <w:sz w:val="16"/>
              </w:rPr>
              <w:t>Contractor’s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41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Procuring</w:t>
            </w:r>
            <w:r>
              <w:rPr>
                <w:spacing w:val="-2"/>
                <w:sz w:val="16"/>
              </w:rPr>
              <w:t> Entity:</w:t>
            </w:r>
          </w:p>
        </w:tc>
        <w:tc>
          <w:tcPr>
            <w:tcW w:w="585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8"/>
              <w:rPr>
                <w:sz w:val="16"/>
              </w:rPr>
            </w:pPr>
            <w:r>
              <w:rPr>
                <w:sz w:val="16"/>
              </w:rPr>
              <w:t>Contract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</w:tr>
    </w:tbl>
    <w:p>
      <w:pPr>
        <w:pStyle w:val="BodyText"/>
        <w:spacing w:before="7"/>
        <w:rPr>
          <w:b/>
          <w:i w:val="0"/>
        </w:rPr>
      </w:pPr>
    </w:p>
    <w:p>
      <w:pPr>
        <w:spacing w:before="0"/>
        <w:ind w:left="143" w:right="0" w:firstLine="0"/>
        <w:jc w:val="left"/>
        <w:rPr>
          <w:sz w:val="16"/>
        </w:rPr>
      </w:pPr>
      <w:r>
        <w:rPr>
          <w:sz w:val="16"/>
        </w:rPr>
        <w:t>Submitted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by: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2"/>
        <w:rPr>
          <w:i w:val="0"/>
        </w:rPr>
      </w:pPr>
    </w:p>
    <w:p>
      <w:pPr>
        <w:pStyle w:val="BodyText"/>
        <w:tabs>
          <w:tab w:pos="7233" w:val="left" w:leader="none"/>
          <w:tab w:pos="9908" w:val="left" w:leader="none"/>
        </w:tabs>
        <w:spacing w:before="1"/>
        <w:ind w:left="143"/>
        <w:rPr>
          <w:rFonts w:ascii="Times New Roman"/>
          <w:i w:val="0"/>
        </w:rPr>
      </w:pPr>
      <w:r>
        <w:rPr>
          <w:u w:val="single"/>
        </w:rPr>
        <w:t>Name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Representative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Bidder</w:t>
      </w:r>
      <w:r>
        <w:rPr/>
        <w:tab/>
      </w:r>
      <w:r>
        <w:rPr>
          <w:i w:val="0"/>
        </w:rPr>
        <w:t>Date: </w:t>
      </w:r>
      <w:r>
        <w:rPr>
          <w:rFonts w:ascii="Times New Roman"/>
          <w:i w:val="0"/>
          <w:u w:val="single"/>
        </w:rPr>
        <w:tab/>
      </w:r>
    </w:p>
    <w:p>
      <w:pPr>
        <w:pStyle w:val="BodyText"/>
        <w:spacing w:line="194" w:lineRule="exact" w:before="1"/>
        <w:ind w:left="143"/>
      </w:pPr>
      <w:r>
        <w:rPr>
          <w:spacing w:val="-2"/>
          <w:u w:val="single"/>
        </w:rPr>
        <w:t>Position</w:t>
      </w:r>
    </w:p>
    <w:p>
      <w:pPr>
        <w:pStyle w:val="BodyText"/>
        <w:spacing w:line="194" w:lineRule="exact"/>
        <w:ind w:left="143"/>
      </w:pPr>
      <w:r>
        <w:rPr>
          <w:u w:val="single"/>
        </w:rPr>
        <w:t>Name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Bidder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43"/>
      </w:pPr>
      <w:r>
        <w:rPr/>
        <w:t>One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requirements</w:t>
      </w:r>
      <w:r>
        <w:rPr>
          <w:spacing w:val="25"/>
        </w:rPr>
        <w:t> </w:t>
      </w:r>
      <w:r>
        <w:rPr/>
        <w:t>from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bidder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6"/>
        </w:rPr>
        <w:t> </w:t>
      </w:r>
      <w:r>
        <w:rPr/>
        <w:t>included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its</w:t>
      </w:r>
      <w:r>
        <w:rPr>
          <w:spacing w:val="25"/>
        </w:rPr>
        <w:t> </w:t>
      </w:r>
      <w:r>
        <w:rPr/>
        <w:t>Technical</w:t>
      </w:r>
      <w:r>
        <w:rPr>
          <w:spacing w:val="25"/>
        </w:rPr>
        <w:t> </w:t>
      </w:r>
      <w:r>
        <w:rPr/>
        <w:t>Envelope</w:t>
      </w:r>
      <w:r>
        <w:rPr>
          <w:spacing w:val="26"/>
        </w:rPr>
        <w:t> </w:t>
      </w:r>
      <w:r>
        <w:rPr/>
        <w:t>is</w:t>
      </w:r>
      <w:r>
        <w:rPr>
          <w:spacing w:val="25"/>
        </w:rPr>
        <w:t> </w:t>
      </w:r>
      <w:r>
        <w:rPr/>
        <w:t>its</w:t>
      </w:r>
      <w:r>
        <w:rPr>
          <w:spacing w:val="25"/>
        </w:rPr>
        <w:t> </w:t>
      </w:r>
      <w:r>
        <w:rPr/>
        <w:t>equipment</w:t>
      </w:r>
      <w:r>
        <w:rPr>
          <w:spacing w:val="26"/>
        </w:rPr>
        <w:t> </w:t>
      </w:r>
      <w:r>
        <w:rPr/>
        <w:t>utilization</w:t>
      </w:r>
      <w:r>
        <w:rPr>
          <w:spacing w:val="26"/>
        </w:rPr>
        <w:t> </w:t>
      </w:r>
      <w:r>
        <w:rPr/>
        <w:t>schedule,</w:t>
      </w:r>
      <w:r>
        <w:rPr>
          <w:spacing w:val="25"/>
        </w:rPr>
        <w:t> </w:t>
      </w:r>
      <w:r>
        <w:rPr/>
        <w:t>referring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weekly</w:t>
      </w:r>
      <w:r>
        <w:rPr>
          <w:spacing w:val="26"/>
        </w:rPr>
        <w:t> </w:t>
      </w:r>
      <w:r>
        <w:rPr/>
        <w:t>or</w:t>
      </w:r>
      <w:r>
        <w:rPr>
          <w:spacing w:val="25"/>
        </w:rPr>
        <w:t> </w:t>
      </w:r>
      <w:r>
        <w:rPr/>
        <w:t>monthly</w:t>
      </w:r>
      <w:r>
        <w:rPr>
          <w:spacing w:val="24"/>
        </w:rPr>
        <w:t> </w:t>
      </w:r>
      <w:r>
        <w:rPr/>
        <w:t>scheduling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 minimum equipment required for the project.</w:t>
      </w:r>
    </w:p>
    <w:sectPr>
      <w:headerReference w:type="default" r:id="rId5"/>
      <w:type w:val="continuous"/>
      <w:pgSz w:w="16840" w:h="11900" w:orient="landscape"/>
      <w:pgMar w:header="285" w:footer="0" w:top="1080" w:bottom="28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296">
              <wp:simplePos x="0" y="0"/>
              <wp:positionH relativeFrom="page">
                <wp:posOffset>708659</wp:posOffset>
              </wp:positionH>
              <wp:positionV relativeFrom="page">
                <wp:posOffset>168364</wp:posOffset>
              </wp:positionV>
              <wp:extent cx="1505585" cy="1492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0558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Name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Procuring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99999pt;margin-top:13.257031pt;width:118.55pt;height:11.75pt;mso-position-horizontal-relative:page;mso-position-vertical-relative:page;z-index:-16221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Name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Procuring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Entity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808">
              <wp:simplePos x="0" y="0"/>
              <wp:positionH relativeFrom="page">
                <wp:posOffset>8506409</wp:posOffset>
              </wp:positionH>
              <wp:positionV relativeFrom="page">
                <wp:posOffset>168364</wp:posOffset>
              </wp:positionV>
              <wp:extent cx="1447165" cy="396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47165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301" w:right="18" w:hanging="282"/>
                            <w:jc w:val="right"/>
                          </w:pPr>
                          <w:r>
                            <w:rPr/>
                            <w:t>Contract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Reference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Number Name of the Contract Location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9.796021pt;margin-top:13.257031pt;width:113.95pt;height:31.25pt;mso-position-horizontal-relative:page;mso-position-vertical-relative:page;z-index:-162206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301" w:right="18" w:hanging="282"/>
                      <w:jc w:val="right"/>
                    </w:pPr>
                    <w:r>
                      <w:rPr/>
                      <w:t>Contract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Reference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Number Name of the Contract Location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Contract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34"/>
      <w:outlineLvl w:val="1"/>
    </w:pPr>
    <w:rPr>
      <w:rFonts w:ascii="Verdana" w:hAnsi="Verdana" w:eastAsia="Verdana" w:cs="Verdana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2026-06-11T13:15:15Z</dcterms:created>
  <dcterms:modified xsi:type="dcterms:W3CDTF">2026-06-11T13:15:15Z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2014-09-15T00:00:00Z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3.6</vt:lpwstr>
  </property>
  <property fmtid="{D5CDD505-2E9C-101B-9397-08002B2CF9AE}" pid="6" name="LastSaved">
    <vt:filetime>2014-09-15T00:00:00Z</vt:filetime>
  </property>
</Properties>
</file>